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</wp:posOffset>
                </wp:positionH>
                <wp:positionV relativeFrom="paragraph">
                  <wp:posOffset>72390</wp:posOffset>
                </wp:positionV>
                <wp:extent cx="5424805" cy="527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43123" y="3526000"/>
                          <a:ext cx="5405755" cy="508000"/>
                        </a:xfrm>
                        <a:custGeom>
                          <a:rect b="b" l="l" r="r" t="t"/>
                          <a:pathLst>
                            <a:path extrusionOk="0" h="508000" w="5405755">
                              <a:moveTo>
                                <a:pt x="0" y="0"/>
                              </a:moveTo>
                              <a:lnTo>
                                <a:pt x="0" y="508000"/>
                              </a:lnTo>
                              <a:lnTo>
                                <a:pt x="5405755" y="508000"/>
                              </a:lnTo>
                              <a:lnTo>
                                <a:pt x="540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114925" spcFirstLastPara="1" rIns="114925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</wp:posOffset>
                </wp:positionH>
                <wp:positionV relativeFrom="paragraph">
                  <wp:posOffset>72390</wp:posOffset>
                </wp:positionV>
                <wp:extent cx="5424805" cy="527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805" cy="527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ind w:right="-143"/>
        <w:jc w:val="center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Rule="auto"/>
        <w:ind w:right="-14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ind w:right="-14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Tournoi handi-valide– Para badminton adapté -  24 juin 2026</w:t>
      </w:r>
    </w:p>
    <w:p w:rsidR="00000000" w:rsidDel="00000000" w:rsidP="00000000" w:rsidRDefault="00000000" w:rsidRPr="00000000" w14:paraId="00000006">
      <w:pPr>
        <w:spacing w:after="60" w:lineRule="auto"/>
        <w:ind w:right="-143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A retourner pour le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  <w:rtl w:val="0"/>
        </w:rPr>
        <w:t xml:space="preserve">lundi 22 juin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au plus tard par mail à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0"/>
          <w:szCs w:val="20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Établissement/Club : ………………………………..…………………………………………………</w:t>
      </w:r>
    </w:p>
    <w:p w:rsidR="00000000" w:rsidDel="00000000" w:rsidP="00000000" w:rsidRDefault="00000000" w:rsidRPr="00000000" w14:paraId="00000009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Adresse  :………………………………………………………………………..………………………………………………………………………………………………………………………………........Responsable de l'inscription : …….………..….…………………….……………………………….</w:t>
      </w:r>
    </w:p>
    <w:p w:rsidR="00000000" w:rsidDel="00000000" w:rsidP="00000000" w:rsidRDefault="00000000" w:rsidRPr="00000000" w14:paraId="0000000A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 : ......./.....…/.....…/…..…/....… Mail….……………………….…..@…………………………………</w:t>
      </w:r>
    </w:p>
    <w:p w:rsidR="00000000" w:rsidDel="00000000" w:rsidP="00000000" w:rsidRDefault="00000000" w:rsidRPr="00000000" w14:paraId="0000000B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-316539</wp:posOffset>
                </wp:positionH>
                <wp:positionV relativeFrom="paragraph">
                  <wp:posOffset>0</wp:posOffset>
                </wp:positionV>
                <wp:extent cx="6191250" cy="1464597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5150" y="3324697"/>
                          <a:ext cx="6181725" cy="1447838"/>
                        </a:xfrm>
                        <a:custGeom>
                          <a:rect b="b" l="l" r="r" t="t"/>
                          <a:pathLst>
                            <a:path extrusionOk="0" h="910590" w="6181725">
                              <a:moveTo>
                                <a:pt x="0" y="0"/>
                              </a:moveTo>
                              <a:lnTo>
                                <a:pt x="0" y="910590"/>
                              </a:lnTo>
                              <a:lnTo>
                                <a:pt x="6181725" y="910590"/>
                              </a:lnTo>
                              <a:lnTo>
                                <a:pt x="618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RAPPEL TARIFS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Licenciés 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Gratuit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Non Licenciés 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Tarif individuel : 10€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petit groupe (5 et moins) : 30€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grand groupe (6 et plus) : 60€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Possibilité de prendre des licences annuelles –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Contacter le CDSA pour plus de renseignements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-316539</wp:posOffset>
                </wp:positionH>
                <wp:positionV relativeFrom="paragraph">
                  <wp:posOffset>0</wp:posOffset>
                </wp:positionV>
                <wp:extent cx="6191250" cy="1464597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0" cy="14645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lineRule="auto"/>
        <w:ind w:right="-143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lineRule="auto"/>
        <w:ind w:right="-143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Merci d'indiquer les personnes participant à cette journée :</w:t>
      </w:r>
    </w:p>
    <w:p w:rsidR="00000000" w:rsidDel="00000000" w:rsidP="00000000" w:rsidRDefault="00000000" w:rsidRPr="00000000" w14:paraId="00000010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1425"/>
        <w:gridCol w:w="2265"/>
        <w:gridCol w:w="1980"/>
        <w:gridCol w:w="705"/>
        <w:gridCol w:w="1695"/>
        <w:gridCol w:w="1605"/>
        <w:tblGridChange w:id="0">
          <w:tblGrid>
            <w:gridCol w:w="420"/>
            <w:gridCol w:w="1425"/>
            <w:gridCol w:w="2265"/>
            <w:gridCol w:w="1980"/>
            <w:gridCol w:w="705"/>
            <w:gridCol w:w="1695"/>
            <w:gridCol w:w="1605"/>
          </w:tblGrid>
        </w:tblGridChange>
      </w:tblGrid>
      <w:tr>
        <w:trPr>
          <w:cantSplit w:val="0"/>
          <w:trHeight w:val="587.958984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N° licence annuelle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Sexe (H/F)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de naissance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Licence Découverte 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60" w:lineRule="auto"/>
        <w:ind w:right="-143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d’accompagnateurs : …..…….</w:t>
      </w:r>
    </w:p>
    <w:p w:rsidR="00000000" w:rsidDel="00000000" w:rsidP="00000000" w:rsidRDefault="00000000" w:rsidRPr="00000000" w14:paraId="00000061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60" w:lineRule="auto"/>
        <w:ind w:right="-143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1418" w:top="851" w:left="1417" w:right="1417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color="000000" w:space="4" w:sz="4" w:val="single"/>
      </w:pBdr>
      <w:tabs>
        <w:tab w:val="left" w:leader="none" w:pos="4410"/>
        <w:tab w:val="center" w:leader="none" w:pos="7840"/>
      </w:tabs>
      <w:spacing w:before="120" w:lineRule="auto"/>
      <w:ind w:right="-646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C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omité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D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épartemental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port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A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dapté d’Ille-et-Vilaine (C.D.S.A.35)</w:t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Enregistrement Préfecture 19 janvier 1984 N°8454, Journal officiel 21 juillet 1984, </w:t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N° Siret 479 118 697 000 32 – Agrément D.D.J.S 04 35 S 116</w:t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5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i w:val="1"/>
      <w:i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Comic Sans MS" w:cs="Comic Sans MS" w:eastAsia="Comic Sans MS" w:hAnsi="Comic Sans MS"/>
      <w:b w:val="1"/>
      <w:bCs w:val="1"/>
      <w:sz w:val="56"/>
      <w:szCs w:val="56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Comic Sans MS" w:cs="Comic Sans MS" w:eastAsia="Comic Sans MS" w:hAnsi="Comic Sans MS"/>
      <w:b w:val="1"/>
      <w:bCs w:val="1"/>
      <w:sz w:val="80"/>
      <w:szCs w:val="80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bCs w:val="1"/>
      <w:sz w:val="44"/>
      <w:szCs w:val="44"/>
    </w:rPr>
  </w:style>
  <w:style w:type="paragraph" w:styleId="Heading5">
    <w:name w:val="heading 5"/>
    <w:basedOn w:val="Normal"/>
    <w:next w:val="Normal"/>
    <w:pPr>
      <w:keepNext w:val="1"/>
      <w:ind w:firstLine="708"/>
      <w:jc w:val="center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Comic Sans MS" w:cs="Comic Sans MS" w:eastAsia="Comic Sans MS" w:hAnsi="Comic Sans MS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rFonts w:ascii="Arial Black" w:cs="Arial Black" w:eastAsia="Arial Black" w:hAnsi="Arial Black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QVBY749EGLdMYL/+s10d7y/7g==">CgMxLjA4AHIhMVlqSkZKZTFZaWg4dF9iZU9UTkF3LV9KLXpYcjlSSGZ0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-1242146798</vt:lpwstr>
  </property>
  <property fmtid="{D5CDD505-2E9C-101B-9397-08002B2CF9AE}" pid="3" name="_EmailSubject">
    <vt:lpwstr>organistion tournoi foot 14 05 2004</vt:lpwstr>
  </property>
  <property fmtid="{D5CDD505-2E9C-101B-9397-08002B2CF9AE}" pid="4" name="_AuthorEmail">
    <vt:lpwstr>renaud_bertrand@tele2.fr</vt:lpwstr>
  </property>
  <property fmtid="{D5CDD505-2E9C-101B-9397-08002B2CF9AE}" pid="5" name="_AuthorEmailDisplayName">
    <vt:lpwstr>Renaud BERTRAND</vt:lpwstr>
  </property>
  <property fmtid="{D5CDD505-2E9C-101B-9397-08002B2CF9AE}" pid="6" name="_ReviewingToolsShownOnce">
    <vt:lpwstr>_ReviewingToolsShownOnce</vt:lpwstr>
  </property>
</Properties>
</file>